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F" w:rsidRDefault="00AC14BF" w:rsidP="00AC14BF">
      <w:pPr>
        <w:pStyle w:val="msonormalmrcssattrmrcssattr"/>
        <w:spacing w:before="0" w:beforeAutospacing="0" w:after="0" w:afterAutospacing="0"/>
        <w:ind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Выполнение мероприятий по повышению доступности театра «Старый дом» для </w:t>
      </w:r>
      <w:proofErr w:type="spellStart"/>
      <w:r>
        <w:rPr>
          <w:b/>
          <w:iCs/>
          <w:sz w:val="28"/>
          <w:szCs w:val="28"/>
        </w:rPr>
        <w:t>маломобильных</w:t>
      </w:r>
      <w:proofErr w:type="spellEnd"/>
      <w:r>
        <w:rPr>
          <w:b/>
          <w:iCs/>
          <w:sz w:val="28"/>
          <w:szCs w:val="28"/>
        </w:rPr>
        <w:t xml:space="preserve"> групп населения </w:t>
      </w:r>
    </w:p>
    <w:p w:rsidR="00AC14BF" w:rsidRPr="00AC14BF" w:rsidRDefault="00AC14BF" w:rsidP="00AC14BF">
      <w:pPr>
        <w:pStyle w:val="msonormalmrcssattrmrcssattr"/>
        <w:spacing w:before="0" w:beforeAutospacing="0" w:after="0" w:afterAutospacing="0"/>
        <w:ind w:firstLine="720"/>
        <w:jc w:val="center"/>
        <w:rPr>
          <w:b/>
          <w:iCs/>
        </w:rPr>
      </w:pPr>
      <w:r>
        <w:rPr>
          <w:b/>
          <w:iCs/>
        </w:rPr>
        <w:t>(</w:t>
      </w:r>
      <w:r w:rsidRPr="00AC14BF">
        <w:rPr>
          <w:b/>
          <w:iCs/>
        </w:rPr>
        <w:t>по состоянию на 01.01.2021г.</w:t>
      </w:r>
      <w:r>
        <w:rPr>
          <w:b/>
          <w:iCs/>
        </w:rPr>
        <w:t>)</w:t>
      </w:r>
    </w:p>
    <w:p w:rsidR="00AC14BF" w:rsidRDefault="00AC14BF" w:rsidP="00AC14BF">
      <w:pPr>
        <w:pStyle w:val="msonormalmrcssattrmrcssattr"/>
        <w:spacing w:line="300" w:lineRule="atLeast"/>
        <w:ind w:firstLine="720"/>
        <w:jc w:val="center"/>
        <w:rPr>
          <w:b/>
          <w:iCs/>
          <w:sz w:val="28"/>
          <w:szCs w:val="28"/>
        </w:rPr>
      </w:pPr>
    </w:p>
    <w:p w:rsidR="00065EB0" w:rsidRDefault="00065EB0" w:rsidP="00065EB0">
      <w:pPr>
        <w:pStyle w:val="msonormalmrcssattrmrcssattr"/>
        <w:spacing w:line="300" w:lineRule="atLeast"/>
        <w:ind w:firstLine="720"/>
        <w:jc w:val="both"/>
        <w:rPr>
          <w:iCs/>
          <w:sz w:val="28"/>
          <w:szCs w:val="28"/>
        </w:rPr>
      </w:pPr>
      <w:r w:rsidRPr="00917EB6">
        <w:rPr>
          <w:b/>
          <w:iCs/>
          <w:sz w:val="28"/>
          <w:szCs w:val="28"/>
        </w:rPr>
        <w:t>В ГАУК НСО НДТ «Старый дом»</w:t>
      </w:r>
      <w:r>
        <w:rPr>
          <w:iCs/>
          <w:sz w:val="28"/>
          <w:szCs w:val="28"/>
        </w:rPr>
        <w:t xml:space="preserve"> </w:t>
      </w:r>
      <w:r w:rsidRPr="00065EB0">
        <w:rPr>
          <w:iCs/>
          <w:sz w:val="28"/>
          <w:szCs w:val="28"/>
        </w:rPr>
        <w:t xml:space="preserve">для обеспечения </w:t>
      </w:r>
      <w:r>
        <w:rPr>
          <w:iCs/>
          <w:sz w:val="28"/>
          <w:szCs w:val="28"/>
        </w:rPr>
        <w:t xml:space="preserve">доступности театра  </w:t>
      </w:r>
      <w:proofErr w:type="spellStart"/>
      <w:r>
        <w:rPr>
          <w:iCs/>
          <w:sz w:val="28"/>
          <w:szCs w:val="28"/>
        </w:rPr>
        <w:t>маломобильны</w:t>
      </w:r>
      <w:r w:rsidR="00917EB6">
        <w:rPr>
          <w:iCs/>
          <w:sz w:val="28"/>
          <w:szCs w:val="28"/>
        </w:rPr>
        <w:t>ми</w:t>
      </w:r>
      <w:proofErr w:type="spellEnd"/>
      <w:r>
        <w:rPr>
          <w:iCs/>
          <w:sz w:val="28"/>
          <w:szCs w:val="28"/>
        </w:rPr>
        <w:t xml:space="preserve"> групп</w:t>
      </w:r>
      <w:r w:rsidR="00917EB6">
        <w:rPr>
          <w:iCs/>
          <w:sz w:val="28"/>
          <w:szCs w:val="28"/>
        </w:rPr>
        <w:t>ами</w:t>
      </w:r>
      <w:r>
        <w:rPr>
          <w:iCs/>
          <w:sz w:val="28"/>
          <w:szCs w:val="28"/>
        </w:rPr>
        <w:t xml:space="preserve"> населения выполнены следующие мероприятия:</w:t>
      </w:r>
    </w:p>
    <w:p w:rsidR="00B6412D" w:rsidRDefault="00B6412D" w:rsidP="00B76938">
      <w:pPr>
        <w:pStyle w:val="msonormalmrcssattrmrcssattr"/>
        <w:spacing w:line="276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установлен</w:t>
      </w:r>
      <w:r w:rsidRPr="00B6412D">
        <w:rPr>
          <w:sz w:val="28"/>
          <w:szCs w:val="28"/>
        </w:rPr>
        <w:t xml:space="preserve"> </w:t>
      </w:r>
      <w:r>
        <w:rPr>
          <w:sz w:val="28"/>
          <w:szCs w:val="28"/>
        </w:rPr>
        <w:t>знак «Парковка для инвалидов» возле здания театра;</w:t>
      </w:r>
    </w:p>
    <w:p w:rsidR="00917EB6" w:rsidRDefault="00917EB6" w:rsidP="00917EB6">
      <w:pPr>
        <w:pStyle w:val="msonormalmrcssattrmrcssattr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установлена кнопка вызова рядом с парковкой на стене здания театра;</w:t>
      </w:r>
    </w:p>
    <w:p w:rsidR="00917EB6" w:rsidRDefault="00917EB6" w:rsidP="00917EB6">
      <w:pPr>
        <w:ind w:right="-1"/>
        <w:jc w:val="both"/>
      </w:pPr>
      <w:r>
        <w:t xml:space="preserve">        - выполнены работы по приведению к нормативу дверных порогов входной зоны театра, переносу окна кассы для удобства обращения посетителей с нарушениями опорно-двигательного аппарата;</w:t>
      </w:r>
    </w:p>
    <w:p w:rsidR="00917EB6" w:rsidRPr="00917EB6" w:rsidRDefault="00917EB6" w:rsidP="00917EB6">
      <w:pPr>
        <w:ind w:right="-1"/>
        <w:jc w:val="both"/>
      </w:pPr>
    </w:p>
    <w:p w:rsidR="00B76938" w:rsidRDefault="00B76938" w:rsidP="00B76938">
      <w:pPr>
        <w:ind w:right="566"/>
        <w:jc w:val="both"/>
      </w:pPr>
      <w:r>
        <w:rPr>
          <w:szCs w:val="28"/>
        </w:rPr>
        <w:t xml:space="preserve">         </w:t>
      </w:r>
      <w:r w:rsidR="00B6412D">
        <w:rPr>
          <w:szCs w:val="28"/>
        </w:rPr>
        <w:t>-</w:t>
      </w:r>
      <w:r w:rsidR="00B6412D" w:rsidRPr="00B6412D">
        <w:t xml:space="preserve"> </w:t>
      </w:r>
      <w:r w:rsidR="00B6412D">
        <w:t>приобретены и установлены тактильные мнемосхемы</w:t>
      </w:r>
      <w:r>
        <w:t xml:space="preserve"> на 1 и 2 этажах</w:t>
      </w:r>
      <w:r w:rsidR="00B6412D">
        <w:t xml:space="preserve"> </w:t>
      </w:r>
      <w:proofErr w:type="gramStart"/>
      <w:r w:rsidR="00B6412D">
        <w:t>для</w:t>
      </w:r>
      <w:proofErr w:type="gramEnd"/>
      <w:r w:rsidR="00B6412D">
        <w:t xml:space="preserve"> слабовидящих</w:t>
      </w:r>
      <w:r>
        <w:t>;</w:t>
      </w:r>
      <w:r w:rsidR="00B6412D">
        <w:t xml:space="preserve"> </w:t>
      </w:r>
    </w:p>
    <w:p w:rsidR="00B76938" w:rsidRDefault="00B76938" w:rsidP="00B76938">
      <w:pPr>
        <w:pStyle w:val="msonormalmrcssattrmrcssattr"/>
        <w:ind w:firstLine="720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>- установлены тактильные таблички с названием помещений с использованием шрифта Брай</w:t>
      </w:r>
      <w:r w:rsidR="00B02B19">
        <w:rPr>
          <w:sz w:val="28"/>
          <w:szCs w:val="28"/>
        </w:rPr>
        <w:t>ля</w:t>
      </w:r>
      <w:r>
        <w:rPr>
          <w:sz w:val="28"/>
          <w:szCs w:val="28"/>
        </w:rPr>
        <w:t>;</w:t>
      </w:r>
    </w:p>
    <w:p w:rsidR="00B76938" w:rsidRDefault="00B76938" w:rsidP="00B76938">
      <w:pPr>
        <w:pStyle w:val="msonormalmrcssattrmrcssattr"/>
        <w:ind w:firstLine="720"/>
        <w:jc w:val="both"/>
        <w:rPr>
          <w:rFonts w:ascii="Helvetica" w:hAnsi="Helvetica" w:cs="Helvetica"/>
          <w:sz w:val="23"/>
          <w:szCs w:val="23"/>
        </w:rPr>
      </w:pPr>
      <w:r>
        <w:rPr>
          <w:sz w:val="28"/>
          <w:szCs w:val="28"/>
        </w:rPr>
        <w:t xml:space="preserve">- размещены контрастные разметки на входной и внутренней </w:t>
      </w:r>
      <w:proofErr w:type="gramStart"/>
      <w:r>
        <w:rPr>
          <w:sz w:val="28"/>
          <w:szCs w:val="28"/>
        </w:rPr>
        <w:t>лестницах</w:t>
      </w:r>
      <w:proofErr w:type="gramEnd"/>
      <w:r>
        <w:rPr>
          <w:sz w:val="28"/>
          <w:szCs w:val="28"/>
        </w:rPr>
        <w:t xml:space="preserve"> здания театра;</w:t>
      </w:r>
    </w:p>
    <w:p w:rsidR="00B02B19" w:rsidRDefault="00B02B19" w:rsidP="00917EB6">
      <w:pPr>
        <w:ind w:right="-1"/>
        <w:jc w:val="both"/>
      </w:pPr>
      <w:r>
        <w:t xml:space="preserve">         </w:t>
      </w:r>
      <w:r w:rsidR="00B76938">
        <w:t xml:space="preserve">- приобретено оборудование для </w:t>
      </w:r>
      <w:proofErr w:type="gramStart"/>
      <w:r w:rsidR="00B76938">
        <w:t>слабослышащих</w:t>
      </w:r>
      <w:proofErr w:type="gramEnd"/>
      <w:r w:rsidR="00B76938">
        <w:t xml:space="preserve"> </w:t>
      </w:r>
      <w:r>
        <w:t>-</w:t>
      </w:r>
      <w:r w:rsidR="00B76938">
        <w:t xml:space="preserve"> индивидуальная индукционная петля «Шестое чувство»</w:t>
      </w:r>
      <w:r>
        <w:t>;</w:t>
      </w:r>
    </w:p>
    <w:p w:rsidR="00A1261A" w:rsidRDefault="00A1261A" w:rsidP="00917EB6">
      <w:pPr>
        <w:ind w:right="-1"/>
        <w:jc w:val="both"/>
      </w:pPr>
    </w:p>
    <w:p w:rsidR="00917EB6" w:rsidRDefault="00917EB6" w:rsidP="00917EB6">
      <w:pPr>
        <w:ind w:right="-1"/>
        <w:jc w:val="both"/>
      </w:pPr>
      <w:r>
        <w:t xml:space="preserve">        - адаптирован сайт </w:t>
      </w:r>
      <w:r w:rsidR="00A1261A">
        <w:t xml:space="preserve">театра </w:t>
      </w:r>
      <w:r>
        <w:t xml:space="preserve">для </w:t>
      </w:r>
      <w:proofErr w:type="gramStart"/>
      <w:r>
        <w:t>слабо</w:t>
      </w:r>
      <w:r w:rsidR="00A1261A">
        <w:t>видящих</w:t>
      </w:r>
      <w:proofErr w:type="gramEnd"/>
      <w:r w:rsidR="00A1261A">
        <w:t>;</w:t>
      </w:r>
    </w:p>
    <w:p w:rsidR="00B02B19" w:rsidRDefault="00B02B19" w:rsidP="00B76938">
      <w:pPr>
        <w:ind w:right="566"/>
        <w:jc w:val="both"/>
      </w:pPr>
    </w:p>
    <w:p w:rsidR="00B02B19" w:rsidRDefault="00B02B19" w:rsidP="00917EB6">
      <w:pPr>
        <w:ind w:right="-1"/>
        <w:jc w:val="both"/>
      </w:pPr>
      <w:r>
        <w:t xml:space="preserve">        - осуществляется формирование</w:t>
      </w:r>
      <w:r w:rsidR="00B76938">
        <w:t xml:space="preserve"> </w:t>
      </w:r>
      <w:r>
        <w:t>коллекции ауди</w:t>
      </w:r>
      <w:proofErr w:type="gramStart"/>
      <w:r>
        <w:t>о-</w:t>
      </w:r>
      <w:proofErr w:type="gramEnd"/>
      <w:r>
        <w:t xml:space="preserve">  и видеоматериалов  из репертуара театра, адаптированных для посетителей с нарушениями зрения и слуха (адаптированы </w:t>
      </w:r>
      <w:r w:rsidR="00917EB6">
        <w:t xml:space="preserve">и размещены на сайте </w:t>
      </w:r>
      <w:r>
        <w:t>4</w:t>
      </w:r>
      <w:r w:rsidR="00AC14BF">
        <w:t xml:space="preserve"> </w:t>
      </w:r>
      <w:r>
        <w:t>спектакля);</w:t>
      </w:r>
    </w:p>
    <w:p w:rsidR="00917EB6" w:rsidRDefault="00917EB6" w:rsidP="00B02B19">
      <w:pPr>
        <w:ind w:right="566"/>
        <w:jc w:val="both"/>
      </w:pPr>
    </w:p>
    <w:p w:rsidR="00917EB6" w:rsidRDefault="00917EB6" w:rsidP="00917EB6">
      <w:pPr>
        <w:ind w:right="-1"/>
        <w:jc w:val="both"/>
        <w:rPr>
          <w:rStyle w:val="a7"/>
          <w:rFonts w:eastAsiaTheme="minorEastAsia"/>
          <w:b w:val="0"/>
          <w:szCs w:val="28"/>
          <w:bdr w:val="none" w:sz="0" w:space="0" w:color="auto" w:frame="1"/>
        </w:rPr>
      </w:pPr>
      <w:r>
        <w:t xml:space="preserve">       - </w:t>
      </w:r>
      <w:r w:rsidRPr="00917EB6">
        <w:rPr>
          <w:szCs w:val="28"/>
        </w:rPr>
        <w:t xml:space="preserve">проведены </w:t>
      </w:r>
      <w:r w:rsidR="00AC14BF">
        <w:rPr>
          <w:szCs w:val="28"/>
        </w:rPr>
        <w:t xml:space="preserve">в 2020г. </w:t>
      </w:r>
      <w:r w:rsidRPr="00917EB6">
        <w:rPr>
          <w:rStyle w:val="a7"/>
          <w:rFonts w:eastAsiaTheme="minorEastAsia"/>
          <w:b w:val="0"/>
          <w:szCs w:val="28"/>
          <w:bdr w:val="none" w:sz="0" w:space="0" w:color="auto" w:frame="1"/>
        </w:rPr>
        <w:t xml:space="preserve">показы  </w:t>
      </w:r>
      <w:r>
        <w:rPr>
          <w:rStyle w:val="a7"/>
          <w:rFonts w:eastAsiaTheme="minorEastAsia"/>
          <w:b w:val="0"/>
          <w:szCs w:val="28"/>
          <w:bdr w:val="none" w:sz="0" w:space="0" w:color="auto" w:frame="1"/>
        </w:rPr>
        <w:t xml:space="preserve">4-х </w:t>
      </w:r>
      <w:r w:rsidRPr="00917EB6">
        <w:rPr>
          <w:rStyle w:val="a7"/>
          <w:rFonts w:eastAsiaTheme="minorEastAsia"/>
          <w:b w:val="0"/>
          <w:szCs w:val="28"/>
          <w:bdr w:val="none" w:sz="0" w:space="0" w:color="auto" w:frame="1"/>
        </w:rPr>
        <w:t xml:space="preserve">спектаклей  с </w:t>
      </w:r>
      <w:proofErr w:type="spellStart"/>
      <w:r w:rsidRPr="00917EB6">
        <w:rPr>
          <w:rStyle w:val="a7"/>
          <w:rFonts w:eastAsiaTheme="minorEastAsia"/>
          <w:b w:val="0"/>
          <w:szCs w:val="28"/>
          <w:bdr w:val="none" w:sz="0" w:space="0" w:color="auto" w:frame="1"/>
        </w:rPr>
        <w:t>тифлокомментированием</w:t>
      </w:r>
      <w:proofErr w:type="spellEnd"/>
      <w:r>
        <w:rPr>
          <w:rStyle w:val="a7"/>
          <w:rFonts w:eastAsiaTheme="minorEastAsia"/>
          <w:b w:val="0"/>
          <w:szCs w:val="28"/>
          <w:bdr w:val="none" w:sz="0" w:space="0" w:color="auto" w:frame="1"/>
        </w:rPr>
        <w:t>:</w:t>
      </w:r>
      <w:r w:rsidRPr="00917EB6">
        <w:rPr>
          <w:rStyle w:val="a7"/>
          <w:rFonts w:eastAsiaTheme="minorEastAsia"/>
          <w:b w:val="0"/>
          <w:szCs w:val="28"/>
          <w:bdr w:val="none" w:sz="0" w:space="0" w:color="auto" w:frame="1"/>
        </w:rPr>
        <w:t xml:space="preserve"> </w:t>
      </w:r>
    </w:p>
    <w:p w:rsidR="00917EB6" w:rsidRPr="00917EB6" w:rsidRDefault="00917EB6" w:rsidP="00917EB6">
      <w:pPr>
        <w:ind w:right="-1"/>
        <w:jc w:val="both"/>
        <w:rPr>
          <w:rStyle w:val="a7"/>
          <w:b w:val="0"/>
          <w:bCs w:val="0"/>
          <w:szCs w:val="28"/>
        </w:rPr>
      </w:pPr>
      <w:r w:rsidRPr="00917EB6">
        <w:rPr>
          <w:rStyle w:val="a7"/>
          <w:rFonts w:eastAsiaTheme="minorEastAsia"/>
          <w:b w:val="0"/>
          <w:iCs/>
          <w:szCs w:val="28"/>
          <w:bdr w:val="none" w:sz="0" w:space="0" w:color="auto" w:frame="1"/>
        </w:rPr>
        <w:t xml:space="preserve"> «Очень простая история» по пьесе Марии Ладо</w:t>
      </w:r>
    </w:p>
    <w:p w:rsidR="00917EB6" w:rsidRPr="00917EB6" w:rsidRDefault="00917EB6" w:rsidP="00917EB6">
      <w:pPr>
        <w:pStyle w:val="af4"/>
        <w:shd w:val="clear" w:color="auto" w:fill="FFFFFF"/>
        <w:spacing w:before="0" w:beforeAutospacing="0" w:after="0" w:afterAutospacing="0"/>
        <w:textAlignment w:val="baseline"/>
        <w:rPr>
          <w:rStyle w:val="a7"/>
          <w:rFonts w:eastAsiaTheme="minorEastAsia"/>
          <w:b w:val="0"/>
          <w:sz w:val="28"/>
          <w:szCs w:val="28"/>
          <w:bdr w:val="none" w:sz="0" w:space="0" w:color="auto" w:frame="1"/>
        </w:rPr>
      </w:pPr>
      <w:r w:rsidRPr="00917EB6">
        <w:rPr>
          <w:rStyle w:val="a7"/>
          <w:rFonts w:eastAsiaTheme="minorEastAsia"/>
          <w:b w:val="0"/>
          <w:iCs/>
          <w:sz w:val="28"/>
          <w:szCs w:val="28"/>
          <w:bdr w:val="none" w:sz="0" w:space="0" w:color="auto" w:frame="1"/>
        </w:rPr>
        <w:t xml:space="preserve"> «Двойная игра» по сценарию Ребекки Рассел и </w:t>
      </w:r>
      <w:proofErr w:type="spellStart"/>
      <w:r w:rsidRPr="00917EB6">
        <w:rPr>
          <w:rStyle w:val="a7"/>
          <w:rFonts w:eastAsiaTheme="minorEastAsia"/>
          <w:b w:val="0"/>
          <w:iCs/>
          <w:sz w:val="28"/>
          <w:szCs w:val="28"/>
          <w:bdr w:val="none" w:sz="0" w:space="0" w:color="auto" w:frame="1"/>
        </w:rPr>
        <w:t>Брайена</w:t>
      </w:r>
      <w:proofErr w:type="spellEnd"/>
      <w:r w:rsidRPr="00917EB6">
        <w:rPr>
          <w:rStyle w:val="a7"/>
          <w:rFonts w:eastAsiaTheme="minorEastAsia"/>
          <w:b w:val="0"/>
          <w:iCs/>
          <w:sz w:val="28"/>
          <w:szCs w:val="28"/>
          <w:bdr w:val="none" w:sz="0" w:space="0" w:color="auto" w:frame="1"/>
        </w:rPr>
        <w:t xml:space="preserve"> Стюарта</w:t>
      </w:r>
    </w:p>
    <w:p w:rsidR="00917EB6" w:rsidRPr="00917EB6" w:rsidRDefault="00917EB6" w:rsidP="00917EB6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7EB6">
        <w:rPr>
          <w:rStyle w:val="a7"/>
          <w:rFonts w:eastAsiaTheme="minorEastAsia"/>
          <w:b w:val="0"/>
          <w:iCs/>
          <w:sz w:val="28"/>
          <w:szCs w:val="28"/>
          <w:bdr w:val="none" w:sz="0" w:space="0" w:color="auto" w:frame="1"/>
        </w:rPr>
        <w:t xml:space="preserve"> «Очень простая история» по пьесе Марии Ладо </w:t>
      </w:r>
    </w:p>
    <w:p w:rsidR="00B02B19" w:rsidRPr="00917EB6" w:rsidRDefault="00917EB6" w:rsidP="00917EB6">
      <w:pPr>
        <w:ind w:right="566"/>
        <w:jc w:val="both"/>
        <w:rPr>
          <w:szCs w:val="28"/>
        </w:rPr>
      </w:pPr>
      <w:r w:rsidRPr="00917EB6">
        <w:rPr>
          <w:rStyle w:val="a7"/>
          <w:rFonts w:eastAsiaTheme="minorEastAsia"/>
          <w:b w:val="0"/>
          <w:iCs/>
          <w:szCs w:val="28"/>
          <w:bdr w:val="none" w:sz="0" w:space="0" w:color="auto" w:frame="1"/>
        </w:rPr>
        <w:t xml:space="preserve">«Двойная игра» по сценарию Ребекки Рассел и </w:t>
      </w:r>
      <w:proofErr w:type="spellStart"/>
      <w:r w:rsidRPr="00917EB6">
        <w:rPr>
          <w:rStyle w:val="a7"/>
          <w:rFonts w:eastAsiaTheme="minorEastAsia"/>
          <w:b w:val="0"/>
          <w:iCs/>
          <w:szCs w:val="28"/>
          <w:bdr w:val="none" w:sz="0" w:space="0" w:color="auto" w:frame="1"/>
        </w:rPr>
        <w:t>Брайена</w:t>
      </w:r>
      <w:proofErr w:type="spellEnd"/>
      <w:r w:rsidRPr="00917EB6">
        <w:rPr>
          <w:rStyle w:val="a7"/>
          <w:rFonts w:eastAsiaTheme="minorEastAsia"/>
          <w:b w:val="0"/>
          <w:iCs/>
          <w:szCs w:val="28"/>
          <w:bdr w:val="none" w:sz="0" w:space="0" w:color="auto" w:frame="1"/>
        </w:rPr>
        <w:t xml:space="preserve"> Стюарта</w:t>
      </w:r>
    </w:p>
    <w:p w:rsidR="00B02B19" w:rsidRPr="00917EB6" w:rsidRDefault="00B02B19" w:rsidP="00B02B19">
      <w:pPr>
        <w:ind w:right="566"/>
        <w:jc w:val="both"/>
        <w:rPr>
          <w:szCs w:val="28"/>
        </w:rPr>
      </w:pPr>
    </w:p>
    <w:p w:rsidR="009E7F85" w:rsidRDefault="009E7F85" w:rsidP="00065EB0"/>
    <w:sectPr w:rsidR="009E7F85" w:rsidSect="00AC14BF">
      <w:pgSz w:w="11906" w:h="16838"/>
      <w:pgMar w:top="1134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B0"/>
    <w:rsid w:val="0005471A"/>
    <w:rsid w:val="00065EB0"/>
    <w:rsid w:val="00246EAA"/>
    <w:rsid w:val="003559F2"/>
    <w:rsid w:val="00371EF2"/>
    <w:rsid w:val="004E402E"/>
    <w:rsid w:val="005E1DBC"/>
    <w:rsid w:val="00756C40"/>
    <w:rsid w:val="00826D9D"/>
    <w:rsid w:val="00917EB6"/>
    <w:rsid w:val="009E7F85"/>
    <w:rsid w:val="00A1261A"/>
    <w:rsid w:val="00AC14BF"/>
    <w:rsid w:val="00B02B19"/>
    <w:rsid w:val="00B6412D"/>
    <w:rsid w:val="00B76938"/>
    <w:rsid w:val="00BF24DF"/>
    <w:rsid w:val="00CD6085"/>
    <w:rsid w:val="00F2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756C40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6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56C40"/>
    <w:pPr>
      <w:keepNext/>
      <w:tabs>
        <w:tab w:val="left" w:pos="497"/>
      </w:tabs>
      <w:overflowPunct/>
      <w:autoSpaceDE/>
      <w:autoSpaceDN/>
      <w:adjustRightInd/>
      <w:textAlignment w:val="auto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246E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6E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6EA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6EA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46EA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46E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EAA"/>
    <w:rPr>
      <w:sz w:val="24"/>
    </w:rPr>
  </w:style>
  <w:style w:type="character" w:customStyle="1" w:styleId="20">
    <w:name w:val="Заголовок 2 Знак"/>
    <w:basedOn w:val="a0"/>
    <w:link w:val="2"/>
    <w:semiHidden/>
    <w:rsid w:val="0024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6EAA"/>
    <w:rPr>
      <w:sz w:val="28"/>
    </w:rPr>
  </w:style>
  <w:style w:type="character" w:customStyle="1" w:styleId="40">
    <w:name w:val="Заголовок 4 Знак"/>
    <w:basedOn w:val="a0"/>
    <w:link w:val="4"/>
    <w:semiHidden/>
    <w:rsid w:val="00246E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6E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6EA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46EA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6E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6EA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46E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6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6E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246EA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246EAA"/>
    <w:rPr>
      <w:b/>
      <w:bCs/>
    </w:rPr>
  </w:style>
  <w:style w:type="character" w:styleId="a8">
    <w:name w:val="Emphasis"/>
    <w:qFormat/>
    <w:rsid w:val="00246EAA"/>
    <w:rPr>
      <w:i/>
      <w:iCs/>
    </w:rPr>
  </w:style>
  <w:style w:type="paragraph" w:styleId="a9">
    <w:name w:val="No Spacing"/>
    <w:basedOn w:val="a"/>
    <w:uiPriority w:val="1"/>
    <w:qFormat/>
    <w:rsid w:val="00246EAA"/>
  </w:style>
  <w:style w:type="paragraph" w:styleId="aa">
    <w:name w:val="List Paragraph"/>
    <w:basedOn w:val="a"/>
    <w:uiPriority w:val="34"/>
    <w:qFormat/>
    <w:rsid w:val="00246EA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46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6EAA"/>
    <w:rPr>
      <w:i/>
      <w:iCs/>
      <w:color w:val="000000" w:themeColor="text1"/>
      <w:sz w:val="28"/>
    </w:rPr>
  </w:style>
  <w:style w:type="paragraph" w:styleId="ab">
    <w:name w:val="Intense Quote"/>
    <w:basedOn w:val="a"/>
    <w:next w:val="a"/>
    <w:link w:val="ac"/>
    <w:uiPriority w:val="30"/>
    <w:qFormat/>
    <w:rsid w:val="00246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46EAA"/>
    <w:rPr>
      <w:b/>
      <w:bCs/>
      <w:i/>
      <w:iCs/>
      <w:color w:val="4F81BD" w:themeColor="accent1"/>
      <w:sz w:val="28"/>
    </w:rPr>
  </w:style>
  <w:style w:type="character" w:styleId="ad">
    <w:name w:val="Subtle Emphasis"/>
    <w:uiPriority w:val="19"/>
    <w:qFormat/>
    <w:rsid w:val="00246EA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46E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46EA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46EA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46EA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6EAA"/>
    <w:pPr>
      <w:overflowPunct w:val="0"/>
      <w:autoSpaceDE w:val="0"/>
      <w:autoSpaceDN w:val="0"/>
      <w:adjustRightInd w:val="0"/>
      <w:spacing w:before="240" w:after="60"/>
      <w:textAlignment w:val="baseline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msonormalmrcssattrmrcssattr">
    <w:name w:val="msonormal_mr_css_attr_mr_css_attr"/>
    <w:basedOn w:val="a"/>
    <w:rsid w:val="00065E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uiPriority w:val="59"/>
    <w:rsid w:val="00B02B19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02B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6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0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63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4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52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33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46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64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98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230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823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036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078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696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833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2021-01-29T08:28:00Z</dcterms:created>
  <dcterms:modified xsi:type="dcterms:W3CDTF">2021-03-10T08:48:00Z</dcterms:modified>
</cp:coreProperties>
</file>